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DA" w:rsidRPr="00A57A20" w:rsidRDefault="005B0B19" w:rsidP="00A57A20">
      <w:pPr>
        <w:jc w:val="center"/>
        <w:rPr>
          <w:b/>
          <w:sz w:val="24"/>
        </w:rPr>
      </w:pPr>
      <w:bookmarkStart w:id="0" w:name="_GoBack"/>
      <w:bookmarkEnd w:id="0"/>
      <w:r w:rsidRPr="00A57A20">
        <w:rPr>
          <w:b/>
          <w:sz w:val="24"/>
        </w:rPr>
        <w:t xml:space="preserve">PCC </w:t>
      </w:r>
      <w:r w:rsidR="00A42A68">
        <w:rPr>
          <w:b/>
          <w:sz w:val="24"/>
        </w:rPr>
        <w:t>Report for CC</w:t>
      </w:r>
      <w:r w:rsidR="00804D31">
        <w:rPr>
          <w:b/>
          <w:sz w:val="24"/>
        </w:rPr>
        <w:t>:DA  at ALA Seattle January 26</w:t>
      </w:r>
      <w:r w:rsidR="00A42A68">
        <w:rPr>
          <w:b/>
          <w:sz w:val="24"/>
        </w:rPr>
        <w:t xml:space="preserve"> , 2013</w:t>
      </w:r>
    </w:p>
    <w:p w:rsidR="00436DE0" w:rsidRDefault="009D4A34">
      <w:r>
        <w:t>P</w:t>
      </w:r>
      <w:r w:rsidR="00DE38F2">
        <w:t>lanning and</w:t>
      </w:r>
      <w:r w:rsidR="0033768F">
        <w:t xml:space="preserve"> implement</w:t>
      </w:r>
      <w:r w:rsidR="007329AF">
        <w:t>ation</w:t>
      </w:r>
      <w:r w:rsidR="00DE38F2">
        <w:t xml:space="preserve"> of RDA</w:t>
      </w:r>
      <w:r w:rsidR="007329AF">
        <w:t xml:space="preserve"> has continued to engage</w:t>
      </w:r>
      <w:r w:rsidR="0033768F">
        <w:t xml:space="preserve"> </w:t>
      </w:r>
      <w:r w:rsidR="001B0BED">
        <w:t xml:space="preserve">the attention of </w:t>
      </w:r>
      <w:r w:rsidR="007329AF">
        <w:t>the PCC Po</w:t>
      </w:r>
      <w:r w:rsidR="001B0BED">
        <w:t>licy Committee</w:t>
      </w:r>
      <w:r w:rsidR="00436DE0">
        <w:t xml:space="preserve"> (PoCo)</w:t>
      </w:r>
      <w:r w:rsidR="001B0BED">
        <w:t>, the</w:t>
      </w:r>
      <w:r w:rsidR="007329AF">
        <w:t xml:space="preserve"> Secretariat</w:t>
      </w:r>
      <w:r w:rsidR="001B0BED">
        <w:t xml:space="preserve"> and multiple task groups</w:t>
      </w:r>
      <w:r>
        <w:t xml:space="preserve">.  </w:t>
      </w:r>
      <w:r w:rsidR="001B0BED">
        <w:t xml:space="preserve"> Even though Hurricane Sandy resulted in the cancellation of </w:t>
      </w:r>
      <w:r w:rsidR="000E13C6">
        <w:t>the Policy Committee annual operations meeting</w:t>
      </w:r>
      <w:r w:rsidR="00436DE0">
        <w:t xml:space="preserve"> in early November</w:t>
      </w:r>
      <w:r w:rsidR="000E13C6">
        <w:t xml:space="preserve">, </w:t>
      </w:r>
      <w:r w:rsidR="00EA3FAC">
        <w:t>the Policy Committee held three</w:t>
      </w:r>
      <w:r w:rsidR="000E13C6">
        <w:t xml:space="preserve"> conference call</w:t>
      </w:r>
      <w:r w:rsidR="00436DE0">
        <w:t>s</w:t>
      </w:r>
      <w:r w:rsidR="00EA3FAC">
        <w:t xml:space="preserve"> to cover the agenda items</w:t>
      </w:r>
      <w:r w:rsidR="00436DE0">
        <w:t>.</w:t>
      </w:r>
      <w:r w:rsidR="001B0BED">
        <w:t xml:space="preserve">  </w:t>
      </w:r>
    </w:p>
    <w:p w:rsidR="00436DE0" w:rsidRDefault="00D36B29">
      <w:r>
        <w:t xml:space="preserve">Following is a bulleted list of </w:t>
      </w:r>
      <w:r w:rsidR="009D4A34">
        <w:t xml:space="preserve">the </w:t>
      </w:r>
      <w:r w:rsidR="00436DE0">
        <w:t xml:space="preserve">activities that have been carried on by PCC since ALA </w:t>
      </w:r>
      <w:r w:rsidR="00607994">
        <w:t>A</w:t>
      </w:r>
      <w:r w:rsidR="00436DE0">
        <w:t xml:space="preserve">nnual in Anaheim. </w:t>
      </w:r>
      <w:r w:rsidR="007329AF">
        <w:t xml:space="preserve"> </w:t>
      </w:r>
    </w:p>
    <w:p w:rsidR="00436DE0" w:rsidRDefault="00EA3FAC" w:rsidP="00436DE0">
      <w:pPr>
        <w:pStyle w:val="ListParagraph"/>
        <w:numPr>
          <w:ilvl w:val="0"/>
          <w:numId w:val="7"/>
        </w:numPr>
      </w:pPr>
      <w:r>
        <w:t xml:space="preserve">Discussion and </w:t>
      </w:r>
      <w:r w:rsidR="00436DE0">
        <w:t>approval of the</w:t>
      </w:r>
      <w:r>
        <w:t xml:space="preserve"> extension of the</w:t>
      </w:r>
      <w:r w:rsidR="00436DE0">
        <w:t xml:space="preserve"> </w:t>
      </w:r>
      <w:r w:rsidR="00436DE0" w:rsidRPr="00607994">
        <w:t>RDA BIBCO Standard Record</w:t>
      </w:r>
      <w:r>
        <w:t xml:space="preserve"> for multiple formats</w:t>
      </w:r>
      <w:r w:rsidR="00436DE0">
        <w:t xml:space="preserve">.  </w:t>
      </w:r>
      <w:hyperlink r:id="rId6" w:history="1">
        <w:r w:rsidR="00436DE0" w:rsidRPr="00607994">
          <w:rPr>
            <w:rStyle w:val="Hyperlink"/>
          </w:rPr>
          <w:t>Final version</w:t>
        </w:r>
      </w:hyperlink>
      <w:r w:rsidR="00436DE0">
        <w:t xml:space="preserve"> posted January 1, 2013</w:t>
      </w:r>
      <w:r w:rsidR="00607994">
        <w:t>.</w:t>
      </w:r>
    </w:p>
    <w:p w:rsidR="00EA3FAC" w:rsidRDefault="00EA3FAC" w:rsidP="00436DE0">
      <w:pPr>
        <w:pStyle w:val="ListParagraph"/>
        <w:numPr>
          <w:ilvl w:val="0"/>
          <w:numId w:val="7"/>
        </w:numPr>
      </w:pPr>
      <w:r>
        <w:t>Discussion and approval of the extension of the RDA Provider</w:t>
      </w:r>
      <w:r w:rsidR="00B63FF6">
        <w:t>-N</w:t>
      </w:r>
      <w:r>
        <w:t xml:space="preserve">eutral </w:t>
      </w:r>
      <w:r w:rsidR="00B63FF6">
        <w:t xml:space="preserve">E-Resource </w:t>
      </w:r>
      <w:r>
        <w:t xml:space="preserve">guidelines to include serials and integrating resources. </w:t>
      </w:r>
      <w:hyperlink r:id="rId7" w:history="1">
        <w:r w:rsidRPr="00607994">
          <w:rPr>
            <w:rStyle w:val="Hyperlink"/>
          </w:rPr>
          <w:t>Final version</w:t>
        </w:r>
      </w:hyperlink>
      <w:r>
        <w:t xml:space="preserve"> posted January 1, 2013</w:t>
      </w:r>
      <w:r w:rsidR="00607994">
        <w:t>.</w:t>
      </w:r>
    </w:p>
    <w:p w:rsidR="00750352" w:rsidRDefault="00436DE0" w:rsidP="00436DE0">
      <w:pPr>
        <w:pStyle w:val="ListParagraph"/>
        <w:numPr>
          <w:ilvl w:val="0"/>
          <w:numId w:val="7"/>
        </w:numPr>
      </w:pPr>
      <w:r>
        <w:t xml:space="preserve"> </w:t>
      </w:r>
      <w:r w:rsidR="00EA3FAC">
        <w:t xml:space="preserve">The </w:t>
      </w:r>
      <w:hyperlink r:id="rId8" w:history="1">
        <w:r w:rsidR="00EA3FAC" w:rsidRPr="00607994">
          <w:rPr>
            <w:rStyle w:val="Hyperlink"/>
          </w:rPr>
          <w:t>report from the Access Points for Expressions Task Group</w:t>
        </w:r>
      </w:hyperlink>
      <w:r w:rsidR="00EA3FAC">
        <w:t xml:space="preserve"> was</w:t>
      </w:r>
      <w:r w:rsidR="00750352">
        <w:t xml:space="preserve"> generally accepted and </w:t>
      </w:r>
      <w:r w:rsidR="00B63FF6">
        <w:t>was</w:t>
      </w:r>
      <w:r w:rsidR="00750352">
        <w:t xml:space="preserve"> sent</w:t>
      </w:r>
      <w:r w:rsidR="00EA3FAC">
        <w:t xml:space="preserve"> out for public comment through mid-December 2012. </w:t>
      </w:r>
      <w:r w:rsidR="00750352">
        <w:t xml:space="preserve"> Recommendations from the Task Group will be incorporated by the Standing Committee on Standards into the LC-PCC Policy Statements in January.</w:t>
      </w:r>
    </w:p>
    <w:p w:rsidR="00B63FF6" w:rsidRDefault="00750352" w:rsidP="00436DE0">
      <w:pPr>
        <w:pStyle w:val="ListParagraph"/>
        <w:numPr>
          <w:ilvl w:val="0"/>
          <w:numId w:val="7"/>
        </w:numPr>
      </w:pPr>
      <w:r>
        <w:t xml:space="preserve">The </w:t>
      </w:r>
      <w:hyperlink r:id="rId9" w:history="1">
        <w:r w:rsidRPr="00B63FF6">
          <w:rPr>
            <w:rStyle w:val="Hyperlink"/>
          </w:rPr>
          <w:t>report from the Hybrid Record Guidelines Task Group</w:t>
        </w:r>
      </w:hyperlink>
      <w:r>
        <w:t xml:space="preserve"> was generally accepted and was sent out for public comment through the end of December.  </w:t>
      </w:r>
    </w:p>
    <w:p w:rsidR="00FC12D1" w:rsidRDefault="00750352">
      <w:pPr>
        <w:pStyle w:val="ListParagraph"/>
        <w:numPr>
          <w:ilvl w:val="1"/>
          <w:numId w:val="7"/>
        </w:numPr>
      </w:pPr>
      <w:r>
        <w:t xml:space="preserve">The proposed change to PCC RDA FAQs to require recoding of AACR2 name authority records (NARs) to RDA when used in new RDA cataloging after the end of March 2013 was deferred.  </w:t>
      </w:r>
    </w:p>
    <w:p w:rsidR="00FC12D1" w:rsidRDefault="00750352">
      <w:pPr>
        <w:pStyle w:val="ListParagraph"/>
        <w:numPr>
          <w:ilvl w:val="1"/>
          <w:numId w:val="7"/>
        </w:numPr>
      </w:pPr>
      <w:r>
        <w:t xml:space="preserve">In the meantime, statistics from Stanford, the University of Chicago and Columbia were gathered to see how many NARs were being recoded and its effect on workflow. </w:t>
      </w:r>
    </w:p>
    <w:p w:rsidR="00B63FF6" w:rsidRDefault="007E0129" w:rsidP="00436DE0">
      <w:pPr>
        <w:pStyle w:val="ListParagraph"/>
        <w:numPr>
          <w:ilvl w:val="0"/>
          <w:numId w:val="7"/>
        </w:numPr>
      </w:pPr>
      <w:r>
        <w:t xml:space="preserve">The report from the </w:t>
      </w:r>
      <w:hyperlink r:id="rId10" w:history="1">
        <w:r w:rsidRPr="00607994">
          <w:rPr>
            <w:rStyle w:val="Hyperlink"/>
          </w:rPr>
          <w:t>Task Group on Relationship Designators</w:t>
        </w:r>
      </w:hyperlink>
      <w:r>
        <w:t xml:space="preserve"> was generally accepted and sent out for public comment through the end of December.  </w:t>
      </w:r>
      <w:r w:rsidR="0031798F">
        <w:t xml:space="preserve">Several </w:t>
      </w:r>
      <w:r>
        <w:t xml:space="preserve">decisions </w:t>
      </w:r>
      <w:r w:rsidR="0031798F">
        <w:t xml:space="preserve">were </w:t>
      </w:r>
      <w:r>
        <w:t>made by PoCo</w:t>
      </w:r>
      <w:r w:rsidR="00B63FF6">
        <w:t>:</w:t>
      </w:r>
    </w:p>
    <w:p w:rsidR="00FC12D1" w:rsidRDefault="0031798F">
      <w:pPr>
        <w:pStyle w:val="ListParagraph"/>
        <w:numPr>
          <w:ilvl w:val="1"/>
          <w:numId w:val="7"/>
        </w:numPr>
      </w:pPr>
      <w:r>
        <w:t>Relationship designators are</w:t>
      </w:r>
      <w:r w:rsidR="007E0129">
        <w:t xml:space="preserve"> mandatory for creators but not for other access points. </w:t>
      </w:r>
    </w:p>
    <w:p w:rsidR="00FC12D1" w:rsidRDefault="007E0129">
      <w:pPr>
        <w:pStyle w:val="ListParagraph"/>
        <w:numPr>
          <w:ilvl w:val="1"/>
          <w:numId w:val="7"/>
        </w:numPr>
      </w:pPr>
      <w:r>
        <w:t xml:space="preserve">Once catalogers have had training in RDA, they may add relationship designators from the RDA appendices to both RDA and AACR2 records. </w:t>
      </w:r>
    </w:p>
    <w:p w:rsidR="00FC12D1" w:rsidRDefault="007E0129">
      <w:pPr>
        <w:pStyle w:val="ListParagraph"/>
        <w:numPr>
          <w:ilvl w:val="1"/>
          <w:numId w:val="7"/>
        </w:numPr>
      </w:pPr>
      <w:r>
        <w:t xml:space="preserve">The Task Group will write a short discussion papers on relationship designators and RDA Appendix K. </w:t>
      </w:r>
    </w:p>
    <w:p w:rsidR="00FC12D1" w:rsidRDefault="007E0129">
      <w:pPr>
        <w:pStyle w:val="ListParagraph"/>
        <w:numPr>
          <w:ilvl w:val="1"/>
          <w:numId w:val="7"/>
        </w:numPr>
      </w:pPr>
      <w:r>
        <w:t xml:space="preserve">A mechanism will be developed for batch adding relationship designators. </w:t>
      </w:r>
      <w:r w:rsidR="0031798F">
        <w:t xml:space="preserve"> Another mechanism will be developed for the ingest of newly suggested designator terms (on a one-by-one basis) through the Standing Committee on Standards to be sent to CC:DA and the liaison to JSC.  </w:t>
      </w:r>
    </w:p>
    <w:p w:rsidR="00FC12D1" w:rsidRDefault="0031798F">
      <w:pPr>
        <w:pStyle w:val="ListParagraph"/>
        <w:numPr>
          <w:ilvl w:val="1"/>
          <w:numId w:val="7"/>
        </w:numPr>
      </w:pPr>
      <w:r>
        <w:t>A quick reference sheet to aid catalogers in coding relationship designators and to promote their use</w:t>
      </w:r>
      <w:r w:rsidR="00C109DB">
        <w:t xml:space="preserve"> will be developed</w:t>
      </w:r>
      <w:r>
        <w:t xml:space="preserve">. </w:t>
      </w:r>
      <w:r w:rsidR="00304DBE">
        <w:t xml:space="preserve"> </w:t>
      </w:r>
    </w:p>
    <w:p w:rsidR="0004421C" w:rsidRDefault="00B63FF6" w:rsidP="00436DE0">
      <w:pPr>
        <w:pStyle w:val="ListParagraph"/>
        <w:numPr>
          <w:ilvl w:val="0"/>
          <w:numId w:val="7"/>
        </w:numPr>
      </w:pPr>
      <w:r>
        <w:t xml:space="preserve">The report on the Internationalization of the authority file was discussed and three out of the four recommendations were accepted. </w:t>
      </w:r>
      <w:r w:rsidR="0031798F">
        <w:t xml:space="preserve">A new task group on will address many aspects of these recommendations.  </w:t>
      </w:r>
    </w:p>
    <w:p w:rsidR="0004421C" w:rsidRDefault="0004421C" w:rsidP="00436DE0">
      <w:pPr>
        <w:pStyle w:val="ListParagraph"/>
        <w:numPr>
          <w:ilvl w:val="0"/>
          <w:numId w:val="7"/>
        </w:numPr>
      </w:pPr>
      <w:r>
        <w:lastRenderedPageBreak/>
        <w:t xml:space="preserve">Guidelines for defining practices for undifferentiated name authority records (a major discussion topic at Anaheim) were approved.  The </w:t>
      </w:r>
      <w:hyperlink r:id="rId11" w:history="1">
        <w:r w:rsidRPr="009E6D39">
          <w:rPr>
            <w:rStyle w:val="Hyperlink"/>
          </w:rPr>
          <w:t>interim guidelines</w:t>
        </w:r>
      </w:hyperlink>
      <w:r>
        <w:t xml:space="preserve"> have been distributed to the PCC list. </w:t>
      </w:r>
    </w:p>
    <w:p w:rsidR="0004421C" w:rsidRDefault="0004421C" w:rsidP="00436DE0">
      <w:pPr>
        <w:pStyle w:val="ListParagraph"/>
        <w:numPr>
          <w:ilvl w:val="0"/>
          <w:numId w:val="7"/>
        </w:numPr>
      </w:pPr>
      <w:r>
        <w:t xml:space="preserve">The </w:t>
      </w:r>
      <w:hyperlink r:id="rId12" w:history="1">
        <w:r w:rsidRPr="00072418">
          <w:rPr>
            <w:rStyle w:val="Hyperlink"/>
          </w:rPr>
          <w:t>final report of the PCC ISBD and MARC Task Group</w:t>
        </w:r>
      </w:hyperlink>
      <w:r>
        <w:t xml:space="preserve"> was</w:t>
      </w:r>
      <w:r w:rsidR="009F7C62">
        <w:t xml:space="preserve"> discussed.  PoCo is plannin</w:t>
      </w:r>
      <w:r>
        <w:t>g</w:t>
      </w:r>
      <w:r w:rsidR="009F7C62">
        <w:t xml:space="preserve">  to</w:t>
      </w:r>
      <w:r>
        <w:t xml:space="preserve"> work on the proposals for ISBD punctuation to the ALCTS/LITA Metadata Standards Group</w:t>
      </w:r>
      <w:r w:rsidR="00072418">
        <w:t>.</w:t>
      </w:r>
    </w:p>
    <w:p w:rsidR="005B0B19" w:rsidRDefault="0004421C" w:rsidP="00436DE0">
      <w:pPr>
        <w:pStyle w:val="ListParagraph"/>
        <w:numPr>
          <w:ilvl w:val="0"/>
          <w:numId w:val="7"/>
        </w:numPr>
      </w:pPr>
      <w:r>
        <w:t>Schema.org and Essential Elements Task Group charge. A revised versi</w:t>
      </w:r>
      <w:r w:rsidR="00F36EBC">
        <w:t>on of the Task Group charge has</w:t>
      </w:r>
      <w:r>
        <w:t xml:space="preserve"> been written.  It is being reviewed by the Standing Committee on Automation chair. </w:t>
      </w:r>
    </w:p>
    <w:p w:rsidR="0004421C" w:rsidRDefault="0004421C" w:rsidP="00436DE0">
      <w:pPr>
        <w:pStyle w:val="ListParagraph"/>
        <w:numPr>
          <w:ilvl w:val="0"/>
          <w:numId w:val="7"/>
        </w:numPr>
      </w:pPr>
      <w:r>
        <w:t xml:space="preserve">Changes to the </w:t>
      </w:r>
      <w:hyperlink r:id="rId13" w:history="1">
        <w:r w:rsidRPr="00B63FF6">
          <w:rPr>
            <w:rStyle w:val="Hyperlink"/>
          </w:rPr>
          <w:t xml:space="preserve">revised </w:t>
        </w:r>
        <w:r w:rsidR="00B63FF6" w:rsidRPr="00B63FF6">
          <w:rPr>
            <w:rStyle w:val="Hyperlink"/>
          </w:rPr>
          <w:t>PCC governance document</w:t>
        </w:r>
      </w:hyperlink>
      <w:r>
        <w:t>.  The revised document has been posted on the PCC website</w:t>
      </w:r>
      <w:r w:rsidR="00F36EBC">
        <w:t>.</w:t>
      </w:r>
    </w:p>
    <w:p w:rsidR="00F36EBC" w:rsidRDefault="00F57EC4" w:rsidP="00436DE0">
      <w:pPr>
        <w:pStyle w:val="ListParagraph"/>
        <w:numPr>
          <w:ilvl w:val="0"/>
          <w:numId w:val="7"/>
        </w:numPr>
      </w:pPr>
      <w:r>
        <w:t>LC-</w:t>
      </w:r>
      <w:r w:rsidR="00F36EBC">
        <w:t xml:space="preserve">PCC </w:t>
      </w:r>
      <w:r>
        <w:t>P</w:t>
      </w:r>
      <w:r w:rsidR="00F36EBC">
        <w:t xml:space="preserve">olicy </w:t>
      </w:r>
      <w:r>
        <w:t>S</w:t>
      </w:r>
      <w:r w:rsidR="00F36EBC">
        <w:t>tatement for RDA 9.19.1.4 (fuller form). The proposal to allow cataloger’s judgment in using the fuller form of a personal name with initials, regardless of whether it is needed to brea</w:t>
      </w:r>
      <w:r w:rsidR="00104430">
        <w:t>k</w:t>
      </w:r>
      <w:r w:rsidR="00F36EBC">
        <w:t xml:space="preserve"> a conflict was accepted.</w:t>
      </w:r>
      <w:r w:rsidR="00104430">
        <w:t xml:space="preserve">  This instruction will appear as a joint LC-PCC  Policy Statement in the next Toolkit update.</w:t>
      </w:r>
    </w:p>
    <w:p w:rsidR="009F7C62" w:rsidRDefault="00F36EBC" w:rsidP="00436DE0">
      <w:pPr>
        <w:pStyle w:val="ListParagraph"/>
        <w:numPr>
          <w:ilvl w:val="0"/>
          <w:numId w:val="7"/>
        </w:numPr>
      </w:pPr>
      <w:r>
        <w:t>SkyRiver has been accepted into the BIBCO program as a new utility node.</w:t>
      </w:r>
    </w:p>
    <w:p w:rsidR="00E17CF4" w:rsidRDefault="00104430" w:rsidP="00E17CF4">
      <w:pPr>
        <w:pStyle w:val="ListParagraph"/>
        <w:numPr>
          <w:ilvl w:val="0"/>
          <w:numId w:val="7"/>
        </w:numPr>
      </w:pPr>
      <w:r>
        <w:t xml:space="preserve">The </w:t>
      </w:r>
      <w:r w:rsidR="00E17CF4">
        <w:t>Standing Committee on Standards</w:t>
      </w:r>
      <w:r w:rsidR="00D7478A">
        <w:t xml:space="preserve"> has set up a wiki and is </w:t>
      </w:r>
      <w:r w:rsidR="00843150">
        <w:t>continuing the work of consolidating the RDA LC</w:t>
      </w:r>
      <w:r w:rsidR="00F57EC4">
        <w:t>-</w:t>
      </w:r>
      <w:r w:rsidR="00843150">
        <w:t>PCC Policy Statements</w:t>
      </w:r>
      <w:r w:rsidR="00072418">
        <w:t>.</w:t>
      </w:r>
      <w:r w:rsidR="00D7478A">
        <w:t xml:space="preserve"> </w:t>
      </w:r>
    </w:p>
    <w:p w:rsidR="009F7C62" w:rsidRDefault="009F7C62" w:rsidP="00436DE0">
      <w:pPr>
        <w:pStyle w:val="ListParagraph"/>
        <w:numPr>
          <w:ilvl w:val="0"/>
          <w:numId w:val="7"/>
        </w:numPr>
      </w:pPr>
      <w:r>
        <w:t>Standing Committee on Training</w:t>
      </w:r>
    </w:p>
    <w:p w:rsidR="009F7C62" w:rsidRDefault="009F7C62" w:rsidP="009F7C62">
      <w:pPr>
        <w:pStyle w:val="ListParagraph"/>
        <w:numPr>
          <w:ilvl w:val="1"/>
          <w:numId w:val="7"/>
        </w:numPr>
      </w:pPr>
      <w:r>
        <w:t xml:space="preserve">RDA NACO Series </w:t>
      </w:r>
      <w:r w:rsidR="00B63FF6">
        <w:t>Task Group:</w:t>
      </w:r>
      <w:r>
        <w:t xml:space="preserve"> A “bridge” training report was submitted in Sept. 2012 and accepted. Training materials for series will be posted to the </w:t>
      </w:r>
      <w:hyperlink r:id="rId14" w:history="1">
        <w:r w:rsidRPr="00072418">
          <w:rPr>
            <w:rStyle w:val="Hyperlink"/>
          </w:rPr>
          <w:t>Cataloger’s Learning Workshop</w:t>
        </w:r>
      </w:hyperlink>
      <w:r>
        <w:t xml:space="preserve"> (CLW) in January</w:t>
      </w:r>
      <w:r w:rsidR="00072418">
        <w:t>.</w:t>
      </w:r>
    </w:p>
    <w:p w:rsidR="00F36EBC" w:rsidRDefault="009F7C62" w:rsidP="009F7C62">
      <w:pPr>
        <w:pStyle w:val="ListParagraph"/>
        <w:numPr>
          <w:ilvl w:val="1"/>
          <w:numId w:val="7"/>
        </w:numPr>
      </w:pPr>
      <w:r>
        <w:t xml:space="preserve">RDA NACO Training </w:t>
      </w:r>
      <w:r w:rsidR="00B63FF6">
        <w:t xml:space="preserve">Task Group: </w:t>
      </w:r>
      <w:r>
        <w:t>Preliminary report</w:t>
      </w:r>
      <w:r w:rsidR="00F36EBC">
        <w:t xml:space="preserve"> </w:t>
      </w:r>
      <w:r>
        <w:t>submitted on Oct. 1, 2012 for converting the AACR2 NACO Training workshop to the RDA N</w:t>
      </w:r>
      <w:r w:rsidR="0044075C">
        <w:t>A</w:t>
      </w:r>
      <w:r>
        <w:t>CO Training workshop</w:t>
      </w:r>
      <w:r w:rsidR="00B63FF6">
        <w:t>.</w:t>
      </w:r>
    </w:p>
    <w:p w:rsidR="009F7C62" w:rsidRDefault="009F7C62" w:rsidP="009F7C62">
      <w:pPr>
        <w:pStyle w:val="ListParagraph"/>
        <w:numPr>
          <w:ilvl w:val="1"/>
          <w:numId w:val="7"/>
        </w:numPr>
      </w:pPr>
      <w:r>
        <w:t xml:space="preserve">RDA Training Materials </w:t>
      </w:r>
      <w:r w:rsidR="00B63FF6">
        <w:t xml:space="preserve">Task Group: </w:t>
      </w:r>
      <w:r w:rsidR="0044075C">
        <w:t xml:space="preserve">Training materials covering General documents, Theoretical foundations of FRBR/FRAD, the RDA Toolkit, RDA for General Cataloging, RDA for Special Formats, and RDA and Authority Records have been posted to the </w:t>
      </w:r>
      <w:hyperlink r:id="rId15" w:history="1">
        <w:r w:rsidR="0044075C" w:rsidRPr="00072418">
          <w:rPr>
            <w:rStyle w:val="Hyperlink"/>
          </w:rPr>
          <w:t>CLW website</w:t>
        </w:r>
      </w:hyperlink>
      <w:r>
        <w:t>.</w:t>
      </w:r>
    </w:p>
    <w:p w:rsidR="00E17CF4" w:rsidRDefault="00E17CF4" w:rsidP="009F7C62">
      <w:pPr>
        <w:pStyle w:val="ListParagraph"/>
        <w:numPr>
          <w:ilvl w:val="1"/>
          <w:numId w:val="7"/>
        </w:numPr>
      </w:pPr>
      <w:r>
        <w:t xml:space="preserve">RDA Record Examples </w:t>
      </w:r>
      <w:r w:rsidR="00B63FF6">
        <w:t xml:space="preserve">Task Group: </w:t>
      </w:r>
      <w:hyperlink r:id="rId16" w:history="1">
        <w:r w:rsidRPr="00072418">
          <w:rPr>
            <w:rStyle w:val="Hyperlink"/>
          </w:rPr>
          <w:t>138 vetted RDA examples</w:t>
        </w:r>
      </w:hyperlink>
      <w:r>
        <w:t xml:space="preserve"> have been posted to the CLW website. </w:t>
      </w:r>
    </w:p>
    <w:p w:rsidR="00E17CF4" w:rsidRDefault="00E17CF4" w:rsidP="009F7C62">
      <w:pPr>
        <w:pStyle w:val="ListParagraph"/>
        <w:numPr>
          <w:ilvl w:val="1"/>
          <w:numId w:val="7"/>
        </w:numPr>
      </w:pPr>
      <w:r>
        <w:t>TG to Revise the E-Serials Module 31</w:t>
      </w:r>
      <w:r w:rsidR="00B63FF6">
        <w:t>:</w:t>
      </w:r>
      <w:r>
        <w:t xml:space="preserve"> </w:t>
      </w:r>
      <w:hyperlink r:id="rId17" w:history="1">
        <w:r w:rsidRPr="00072418">
          <w:rPr>
            <w:rStyle w:val="Hyperlink"/>
          </w:rPr>
          <w:t>Revision of the updated module</w:t>
        </w:r>
      </w:hyperlink>
      <w:r>
        <w:t xml:space="preserve"> has been posted to the CONSER website.</w:t>
      </w:r>
    </w:p>
    <w:p w:rsidR="000F3441" w:rsidRPr="00A57A20" w:rsidRDefault="00E17CF4" w:rsidP="00843150">
      <w:pPr>
        <w:pStyle w:val="ListParagraph"/>
        <w:numPr>
          <w:ilvl w:val="1"/>
          <w:numId w:val="7"/>
        </w:numPr>
      </w:pPr>
      <w:r>
        <w:t>“Train-the-Reviewer” Webinar</w:t>
      </w:r>
      <w:r w:rsidR="00B63FF6">
        <w:t>:</w:t>
      </w:r>
      <w:r>
        <w:t xml:space="preserve">  The </w:t>
      </w:r>
      <w:r w:rsidR="00B63FF6">
        <w:t xml:space="preserve">Standing Committee on Training </w:t>
      </w:r>
      <w:r>
        <w:t xml:space="preserve">gave </w:t>
      </w:r>
      <w:hyperlink r:id="rId18" w:history="1">
        <w:r w:rsidRPr="00B63FF6">
          <w:rPr>
            <w:rStyle w:val="Hyperlink"/>
          </w:rPr>
          <w:t>this webinar</w:t>
        </w:r>
      </w:hyperlink>
      <w:r>
        <w:t xml:space="preserve"> on July 25, 2012.  The webinar and an accompanying handbook have been posted at the CLW website.</w:t>
      </w:r>
    </w:p>
    <w:p w:rsidR="003E3643" w:rsidRPr="00A57A20" w:rsidRDefault="003E3643" w:rsidP="00843150"/>
    <w:p w:rsidR="001F0315" w:rsidRPr="00A57A20" w:rsidRDefault="001F0315" w:rsidP="00D7478A">
      <w:pPr>
        <w:ind w:left="1980"/>
      </w:pPr>
    </w:p>
    <w:p w:rsidR="003E3643" w:rsidRPr="00A57A20" w:rsidRDefault="003E3643" w:rsidP="003E3643"/>
    <w:p w:rsidR="000F3441" w:rsidRPr="00A57A20" w:rsidRDefault="000F3441" w:rsidP="000F3441">
      <w:pPr>
        <w:pStyle w:val="ListParagraph"/>
        <w:ind w:left="1440"/>
      </w:pPr>
    </w:p>
    <w:p w:rsidR="00C4356C" w:rsidRPr="00A57A20" w:rsidRDefault="00C4356C"/>
    <w:sectPr w:rsidR="00C4356C" w:rsidRPr="00A57A20" w:rsidSect="0087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5728"/>
    <w:multiLevelType w:val="hybridMultilevel"/>
    <w:tmpl w:val="AE1C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E4404"/>
    <w:multiLevelType w:val="hybridMultilevel"/>
    <w:tmpl w:val="E4367ECE"/>
    <w:lvl w:ilvl="0" w:tplc="C76646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F3E33B5"/>
    <w:multiLevelType w:val="hybridMultilevel"/>
    <w:tmpl w:val="DF54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9C1410"/>
    <w:multiLevelType w:val="hybridMultilevel"/>
    <w:tmpl w:val="6CE0646E"/>
    <w:lvl w:ilvl="0" w:tplc="1AF80B64">
      <w:start w:val="5"/>
      <w:numFmt w:val="bullet"/>
      <w:lvlText w:val=""/>
      <w:lvlJc w:val="left"/>
      <w:pPr>
        <w:ind w:left="1440" w:hanging="360"/>
      </w:pPr>
      <w:rPr>
        <w:rFonts w:ascii="Symbol" w:eastAsia="Calibri" w:hAnsi="Symbol" w:cs="Times New Roman"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57244F54"/>
    <w:multiLevelType w:val="hybridMultilevel"/>
    <w:tmpl w:val="75A00C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30E13"/>
    <w:multiLevelType w:val="hybridMultilevel"/>
    <w:tmpl w:val="7744D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19"/>
    <w:rsid w:val="0004421C"/>
    <w:rsid w:val="00072418"/>
    <w:rsid w:val="000E13C6"/>
    <w:rsid w:val="000F343A"/>
    <w:rsid w:val="000F3441"/>
    <w:rsid w:val="00104430"/>
    <w:rsid w:val="00130787"/>
    <w:rsid w:val="00147935"/>
    <w:rsid w:val="001B0BED"/>
    <w:rsid w:val="001E4DDA"/>
    <w:rsid w:val="001F0315"/>
    <w:rsid w:val="00214AEE"/>
    <w:rsid w:val="002863A8"/>
    <w:rsid w:val="002A4570"/>
    <w:rsid w:val="002C1A85"/>
    <w:rsid w:val="00304DBE"/>
    <w:rsid w:val="0031798F"/>
    <w:rsid w:val="00320AB9"/>
    <w:rsid w:val="0033768F"/>
    <w:rsid w:val="003E3643"/>
    <w:rsid w:val="00436DE0"/>
    <w:rsid w:val="0044075C"/>
    <w:rsid w:val="004627BD"/>
    <w:rsid w:val="005B0B19"/>
    <w:rsid w:val="00607994"/>
    <w:rsid w:val="007329AF"/>
    <w:rsid w:val="00750352"/>
    <w:rsid w:val="007C4020"/>
    <w:rsid w:val="007E0129"/>
    <w:rsid w:val="00804D31"/>
    <w:rsid w:val="00843150"/>
    <w:rsid w:val="00875030"/>
    <w:rsid w:val="008F704B"/>
    <w:rsid w:val="009D38EB"/>
    <w:rsid w:val="009D4A34"/>
    <w:rsid w:val="009E6D39"/>
    <w:rsid w:val="009F1D3C"/>
    <w:rsid w:val="009F7C62"/>
    <w:rsid w:val="00A3540A"/>
    <w:rsid w:val="00A42A68"/>
    <w:rsid w:val="00A57A20"/>
    <w:rsid w:val="00B63FF6"/>
    <w:rsid w:val="00BC21D7"/>
    <w:rsid w:val="00C109DB"/>
    <w:rsid w:val="00C4356C"/>
    <w:rsid w:val="00D36B29"/>
    <w:rsid w:val="00D7478A"/>
    <w:rsid w:val="00DC23CF"/>
    <w:rsid w:val="00DE38F2"/>
    <w:rsid w:val="00E17CF4"/>
    <w:rsid w:val="00EA3FAC"/>
    <w:rsid w:val="00EC6291"/>
    <w:rsid w:val="00F36EBC"/>
    <w:rsid w:val="00F57EC4"/>
    <w:rsid w:val="00FC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3C"/>
    <w:pPr>
      <w:ind w:left="720"/>
      <w:contextualSpacing/>
    </w:pPr>
  </w:style>
  <w:style w:type="paragraph" w:styleId="PlainText">
    <w:name w:val="Plain Text"/>
    <w:basedOn w:val="Normal"/>
    <w:link w:val="PlainTextChar"/>
    <w:uiPriority w:val="99"/>
    <w:semiHidden/>
    <w:unhideWhenUsed/>
    <w:rsid w:val="003E36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E3643"/>
    <w:rPr>
      <w:rFonts w:ascii="Calibri" w:hAnsi="Calibri" w:cs="Consolas"/>
      <w:szCs w:val="21"/>
    </w:rPr>
  </w:style>
  <w:style w:type="character" w:styleId="Hyperlink">
    <w:name w:val="Hyperlink"/>
    <w:basedOn w:val="DefaultParagraphFont"/>
    <w:uiPriority w:val="99"/>
    <w:unhideWhenUsed/>
    <w:rsid w:val="001F0315"/>
    <w:rPr>
      <w:color w:val="0000FF" w:themeColor="hyperlink"/>
      <w:u w:val="single"/>
    </w:rPr>
  </w:style>
  <w:style w:type="character" w:styleId="FollowedHyperlink">
    <w:name w:val="FollowedHyperlink"/>
    <w:basedOn w:val="DefaultParagraphFont"/>
    <w:uiPriority w:val="99"/>
    <w:semiHidden/>
    <w:unhideWhenUsed/>
    <w:rsid w:val="00304DBE"/>
    <w:rPr>
      <w:color w:val="800080" w:themeColor="followedHyperlink"/>
      <w:u w:val="single"/>
    </w:rPr>
  </w:style>
  <w:style w:type="paragraph" w:styleId="BalloonText">
    <w:name w:val="Balloon Text"/>
    <w:basedOn w:val="Normal"/>
    <w:link w:val="BalloonTextChar"/>
    <w:uiPriority w:val="99"/>
    <w:semiHidden/>
    <w:unhideWhenUsed/>
    <w:rsid w:val="0060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94"/>
    <w:rPr>
      <w:rFonts w:ascii="Tahoma" w:hAnsi="Tahoma" w:cs="Tahoma"/>
      <w:sz w:val="16"/>
      <w:szCs w:val="16"/>
    </w:rPr>
  </w:style>
  <w:style w:type="character" w:styleId="CommentReference">
    <w:name w:val="annotation reference"/>
    <w:basedOn w:val="DefaultParagraphFont"/>
    <w:uiPriority w:val="99"/>
    <w:semiHidden/>
    <w:unhideWhenUsed/>
    <w:rsid w:val="00072418"/>
    <w:rPr>
      <w:sz w:val="16"/>
      <w:szCs w:val="16"/>
    </w:rPr>
  </w:style>
  <w:style w:type="paragraph" w:styleId="CommentText">
    <w:name w:val="annotation text"/>
    <w:basedOn w:val="Normal"/>
    <w:link w:val="CommentTextChar"/>
    <w:uiPriority w:val="99"/>
    <w:semiHidden/>
    <w:unhideWhenUsed/>
    <w:rsid w:val="00072418"/>
    <w:pPr>
      <w:spacing w:line="240" w:lineRule="auto"/>
    </w:pPr>
    <w:rPr>
      <w:sz w:val="20"/>
      <w:szCs w:val="20"/>
    </w:rPr>
  </w:style>
  <w:style w:type="character" w:customStyle="1" w:styleId="CommentTextChar">
    <w:name w:val="Comment Text Char"/>
    <w:basedOn w:val="DefaultParagraphFont"/>
    <w:link w:val="CommentText"/>
    <w:uiPriority w:val="99"/>
    <w:semiHidden/>
    <w:rsid w:val="00072418"/>
    <w:rPr>
      <w:sz w:val="20"/>
      <w:szCs w:val="20"/>
    </w:rPr>
  </w:style>
  <w:style w:type="paragraph" w:styleId="CommentSubject">
    <w:name w:val="annotation subject"/>
    <w:basedOn w:val="CommentText"/>
    <w:next w:val="CommentText"/>
    <w:link w:val="CommentSubjectChar"/>
    <w:uiPriority w:val="99"/>
    <w:semiHidden/>
    <w:unhideWhenUsed/>
    <w:rsid w:val="00072418"/>
    <w:rPr>
      <w:b/>
      <w:bCs/>
    </w:rPr>
  </w:style>
  <w:style w:type="character" w:customStyle="1" w:styleId="CommentSubjectChar">
    <w:name w:val="Comment Subject Char"/>
    <w:basedOn w:val="CommentTextChar"/>
    <w:link w:val="CommentSubject"/>
    <w:uiPriority w:val="99"/>
    <w:semiHidden/>
    <w:rsid w:val="00072418"/>
    <w:rPr>
      <w:b/>
      <w:bCs/>
      <w:sz w:val="20"/>
      <w:szCs w:val="20"/>
    </w:rPr>
  </w:style>
  <w:style w:type="paragraph" w:styleId="Revision">
    <w:name w:val="Revision"/>
    <w:hidden/>
    <w:uiPriority w:val="99"/>
    <w:semiHidden/>
    <w:rsid w:val="00B63F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3C"/>
    <w:pPr>
      <w:ind w:left="720"/>
      <w:contextualSpacing/>
    </w:pPr>
  </w:style>
  <w:style w:type="paragraph" w:styleId="PlainText">
    <w:name w:val="Plain Text"/>
    <w:basedOn w:val="Normal"/>
    <w:link w:val="PlainTextChar"/>
    <w:uiPriority w:val="99"/>
    <w:semiHidden/>
    <w:unhideWhenUsed/>
    <w:rsid w:val="003E36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E3643"/>
    <w:rPr>
      <w:rFonts w:ascii="Calibri" w:hAnsi="Calibri" w:cs="Consolas"/>
      <w:szCs w:val="21"/>
    </w:rPr>
  </w:style>
  <w:style w:type="character" w:styleId="Hyperlink">
    <w:name w:val="Hyperlink"/>
    <w:basedOn w:val="DefaultParagraphFont"/>
    <w:uiPriority w:val="99"/>
    <w:unhideWhenUsed/>
    <w:rsid w:val="001F0315"/>
    <w:rPr>
      <w:color w:val="0000FF" w:themeColor="hyperlink"/>
      <w:u w:val="single"/>
    </w:rPr>
  </w:style>
  <w:style w:type="character" w:styleId="FollowedHyperlink">
    <w:name w:val="FollowedHyperlink"/>
    <w:basedOn w:val="DefaultParagraphFont"/>
    <w:uiPriority w:val="99"/>
    <w:semiHidden/>
    <w:unhideWhenUsed/>
    <w:rsid w:val="00304DBE"/>
    <w:rPr>
      <w:color w:val="800080" w:themeColor="followedHyperlink"/>
      <w:u w:val="single"/>
    </w:rPr>
  </w:style>
  <w:style w:type="paragraph" w:styleId="BalloonText">
    <w:name w:val="Balloon Text"/>
    <w:basedOn w:val="Normal"/>
    <w:link w:val="BalloonTextChar"/>
    <w:uiPriority w:val="99"/>
    <w:semiHidden/>
    <w:unhideWhenUsed/>
    <w:rsid w:val="0060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94"/>
    <w:rPr>
      <w:rFonts w:ascii="Tahoma" w:hAnsi="Tahoma" w:cs="Tahoma"/>
      <w:sz w:val="16"/>
      <w:szCs w:val="16"/>
    </w:rPr>
  </w:style>
  <w:style w:type="character" w:styleId="CommentReference">
    <w:name w:val="annotation reference"/>
    <w:basedOn w:val="DefaultParagraphFont"/>
    <w:uiPriority w:val="99"/>
    <w:semiHidden/>
    <w:unhideWhenUsed/>
    <w:rsid w:val="00072418"/>
    <w:rPr>
      <w:sz w:val="16"/>
      <w:szCs w:val="16"/>
    </w:rPr>
  </w:style>
  <w:style w:type="paragraph" w:styleId="CommentText">
    <w:name w:val="annotation text"/>
    <w:basedOn w:val="Normal"/>
    <w:link w:val="CommentTextChar"/>
    <w:uiPriority w:val="99"/>
    <w:semiHidden/>
    <w:unhideWhenUsed/>
    <w:rsid w:val="00072418"/>
    <w:pPr>
      <w:spacing w:line="240" w:lineRule="auto"/>
    </w:pPr>
    <w:rPr>
      <w:sz w:val="20"/>
      <w:szCs w:val="20"/>
    </w:rPr>
  </w:style>
  <w:style w:type="character" w:customStyle="1" w:styleId="CommentTextChar">
    <w:name w:val="Comment Text Char"/>
    <w:basedOn w:val="DefaultParagraphFont"/>
    <w:link w:val="CommentText"/>
    <w:uiPriority w:val="99"/>
    <w:semiHidden/>
    <w:rsid w:val="00072418"/>
    <w:rPr>
      <w:sz w:val="20"/>
      <w:szCs w:val="20"/>
    </w:rPr>
  </w:style>
  <w:style w:type="paragraph" w:styleId="CommentSubject">
    <w:name w:val="annotation subject"/>
    <w:basedOn w:val="CommentText"/>
    <w:next w:val="CommentText"/>
    <w:link w:val="CommentSubjectChar"/>
    <w:uiPriority w:val="99"/>
    <w:semiHidden/>
    <w:unhideWhenUsed/>
    <w:rsid w:val="00072418"/>
    <w:rPr>
      <w:b/>
      <w:bCs/>
    </w:rPr>
  </w:style>
  <w:style w:type="character" w:customStyle="1" w:styleId="CommentSubjectChar">
    <w:name w:val="Comment Subject Char"/>
    <w:basedOn w:val="CommentTextChar"/>
    <w:link w:val="CommentSubject"/>
    <w:uiPriority w:val="99"/>
    <w:semiHidden/>
    <w:rsid w:val="00072418"/>
    <w:rPr>
      <w:b/>
      <w:bCs/>
      <w:sz w:val="20"/>
      <w:szCs w:val="20"/>
    </w:rPr>
  </w:style>
  <w:style w:type="paragraph" w:styleId="Revision">
    <w:name w:val="Revision"/>
    <w:hidden/>
    <w:uiPriority w:val="99"/>
    <w:semiHidden/>
    <w:rsid w:val="00B63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1473">
      <w:bodyDiv w:val="1"/>
      <w:marLeft w:val="0"/>
      <w:marRight w:val="0"/>
      <w:marTop w:val="0"/>
      <w:marBottom w:val="0"/>
      <w:divBdr>
        <w:top w:val="none" w:sz="0" w:space="0" w:color="auto"/>
        <w:left w:val="none" w:sz="0" w:space="0" w:color="auto"/>
        <w:bottom w:val="none" w:sz="0" w:space="0" w:color="auto"/>
        <w:right w:val="none" w:sz="0" w:space="0" w:color="auto"/>
      </w:divBdr>
    </w:div>
    <w:div w:id="1301810320">
      <w:bodyDiv w:val="1"/>
      <w:marLeft w:val="0"/>
      <w:marRight w:val="0"/>
      <w:marTop w:val="0"/>
      <w:marBottom w:val="0"/>
      <w:divBdr>
        <w:top w:val="none" w:sz="0" w:space="0" w:color="auto"/>
        <w:left w:val="none" w:sz="0" w:space="0" w:color="auto"/>
        <w:bottom w:val="none" w:sz="0" w:space="0" w:color="auto"/>
        <w:right w:val="none" w:sz="0" w:space="0" w:color="auto"/>
      </w:divBdr>
    </w:div>
    <w:div w:id="1421412233">
      <w:bodyDiv w:val="1"/>
      <w:marLeft w:val="0"/>
      <w:marRight w:val="0"/>
      <w:marTop w:val="0"/>
      <w:marBottom w:val="0"/>
      <w:divBdr>
        <w:top w:val="none" w:sz="0" w:space="0" w:color="auto"/>
        <w:left w:val="none" w:sz="0" w:space="0" w:color="auto"/>
        <w:bottom w:val="none" w:sz="0" w:space="0" w:color="auto"/>
        <w:right w:val="none" w:sz="0" w:space="0" w:color="auto"/>
      </w:divBdr>
    </w:div>
    <w:div w:id="16081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aba/pcc/rda/RDA%20Task%20groups%20and%20charges/PCCExpressionTGFinalReport.docx" TargetMode="External"/><Relationship Id="rId13" Type="http://schemas.openxmlformats.org/officeDocument/2006/relationships/hyperlink" Target="http://www.loc.gov/aba/pcc/about/PCC-Gov-Doc.doc" TargetMode="External"/><Relationship Id="rId18" Type="http://schemas.openxmlformats.org/officeDocument/2006/relationships/hyperlink" Target="http://www.loc.gov/catworkshop/courses/rda_naco/RDA%20NACO%20Bridge%20Reviewers%20Workshop%202012-08-13/RDA%20NACO%20Bridge%20Reviewers%20Workshop.html" TargetMode="External"/><Relationship Id="rId3" Type="http://schemas.microsoft.com/office/2007/relationships/stylesWithEffects" Target="stylesWithEffects.xml"/><Relationship Id="rId7" Type="http://schemas.openxmlformats.org/officeDocument/2006/relationships/hyperlink" Target="http://www.loc.gov/aba/pcc/scs/documents/PN-RDA-Combined.docx" TargetMode="External"/><Relationship Id="rId12" Type="http://schemas.openxmlformats.org/officeDocument/2006/relationships/hyperlink" Target="http://www.google.com/url?sa=t&amp;rct=j&amp;q=&amp;esrc=s&amp;source=web&amp;cd=1&amp;ved=0CDEQFjAA&amp;url=http%3A%2F%2Fwww.loc.gov%2Faba%2Fpcc%2Fsca%2Fdocuments%2Fisbdmarc.docx&amp;ei=JI7tUPCzI-HI0QH364CACA&amp;usg=AFQjCNF-IZhNOmyIhcPFXVtUniN6Js4EKg&amp;bvm=bv.1357316858,d.dmQ&amp;cad=rja" TargetMode="External"/><Relationship Id="rId17" Type="http://schemas.openxmlformats.org/officeDocument/2006/relationships/hyperlink" Target="http://www.loc.gov/aba/pcc/conser/pdf/Module31.pdf" TargetMode="External"/><Relationship Id="rId2" Type="http://schemas.openxmlformats.org/officeDocument/2006/relationships/styles" Target="styles.xml"/><Relationship Id="rId16" Type="http://schemas.openxmlformats.org/officeDocument/2006/relationships/hyperlink" Target="http://www.loc.gov/catworkshop/RDA%20training%20materials/SCT%20RDA%20Records%20TG/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c.gov/aba/pcc/scs/documents/PCC-RDA-BSR.pdf" TargetMode="External"/><Relationship Id="rId11" Type="http://schemas.openxmlformats.org/officeDocument/2006/relationships/hyperlink" Target="http://www.loc.gov/aba/pcc/rda/RDA%20Interim%20Policies%20and%20Best%20Practices.html" TargetMode="External"/><Relationship Id="rId5" Type="http://schemas.openxmlformats.org/officeDocument/2006/relationships/webSettings" Target="webSettings.xml"/><Relationship Id="rId15" Type="http://schemas.openxmlformats.org/officeDocument/2006/relationships/hyperlink" Target="http://www.loc.gov/catworkshop/RDA%20training%20materials/index.html" TargetMode="External"/><Relationship Id="rId10" Type="http://schemas.openxmlformats.org/officeDocument/2006/relationships/hyperlink" Target="http://www.loc.gov/aba/pcc/rda/RDA%20Task%20groups%20and%20charges/PCC-Relat-Desig-TG-report.rt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c.gov/aba/pcc/rda/RDA%20Task%20groups%20and%20charges/PCC-Hybrid-Bib-Rec-Guidelines-TG-Report.docx" TargetMode="External"/><Relationship Id="rId14" Type="http://schemas.openxmlformats.org/officeDocument/2006/relationships/hyperlink" Target="http://www.loc.gov/catworkshop/RDA%20training%20material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Rolla</cp:lastModifiedBy>
  <cp:revision>2</cp:revision>
  <dcterms:created xsi:type="dcterms:W3CDTF">2013-01-15T15:38:00Z</dcterms:created>
  <dcterms:modified xsi:type="dcterms:W3CDTF">2013-01-15T15:38:00Z</dcterms:modified>
</cp:coreProperties>
</file>